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C3A5C" w14:textId="1A894645" w:rsidR="00A80F10" w:rsidRPr="007B3214" w:rsidRDefault="00A80F10" w:rsidP="00A80F10">
      <w:pPr>
        <w:rPr>
          <w:rFonts w:ascii="Garamond" w:hAnsi="Garamond" w:cs="Times New Roman"/>
          <w:b/>
          <w:sz w:val="22"/>
          <w:szCs w:val="22"/>
        </w:rPr>
      </w:pPr>
      <w:r>
        <w:rPr>
          <w:rFonts w:ascii="Garamond" w:hAnsi="Garamond" w:cs="Times New Roman"/>
          <w:b/>
          <w:sz w:val="22"/>
          <w:szCs w:val="22"/>
        </w:rPr>
        <w:t>Fall 2025</w:t>
      </w:r>
    </w:p>
    <w:p w14:paraId="5D07A00E" w14:textId="77777777" w:rsidR="00A80F10" w:rsidRDefault="00A80F10" w:rsidP="00A80F10">
      <w:pPr>
        <w:rPr>
          <w:rFonts w:ascii="Garamond" w:hAnsi="Garamond" w:cs="Times New Roman"/>
          <w:b/>
          <w:sz w:val="22"/>
          <w:szCs w:val="22"/>
        </w:rPr>
      </w:pPr>
      <w:r w:rsidRPr="007B3214">
        <w:rPr>
          <w:rFonts w:ascii="Garamond" w:hAnsi="Garamond" w:cs="Times New Roman"/>
          <w:b/>
          <w:sz w:val="22"/>
          <w:szCs w:val="22"/>
        </w:rPr>
        <w:t xml:space="preserve">COURSE TITLE: Greece and the Modern World: </w:t>
      </w:r>
    </w:p>
    <w:p w14:paraId="0894219D" w14:textId="5702A111" w:rsidR="00A80F10" w:rsidRPr="007B3214" w:rsidRDefault="00A80F10" w:rsidP="00A80F10">
      <w:pPr>
        <w:rPr>
          <w:rFonts w:ascii="Garamond" w:hAnsi="Garamond" w:cs="Times New Roman"/>
          <w:b/>
          <w:sz w:val="22"/>
          <w:szCs w:val="22"/>
        </w:rPr>
      </w:pPr>
      <w:r w:rsidRPr="007B3214">
        <w:rPr>
          <w:rFonts w:ascii="Garamond" w:hAnsi="Garamond" w:cs="Times New Roman"/>
          <w:b/>
          <w:sz w:val="22"/>
          <w:szCs w:val="22"/>
        </w:rPr>
        <w:t xml:space="preserve">Greece, Refugees, and the </w:t>
      </w:r>
      <w:r w:rsidR="009D30FA">
        <w:rPr>
          <w:rFonts w:ascii="Garamond" w:hAnsi="Garamond" w:cs="Times New Roman"/>
          <w:b/>
          <w:sz w:val="22"/>
          <w:szCs w:val="22"/>
        </w:rPr>
        <w:t>Making</w:t>
      </w:r>
      <w:r w:rsidRPr="007B3214">
        <w:rPr>
          <w:rFonts w:ascii="Garamond" w:hAnsi="Garamond" w:cs="Times New Roman"/>
          <w:b/>
          <w:sz w:val="22"/>
          <w:szCs w:val="22"/>
        </w:rPr>
        <w:t xml:space="preserve"> of Modern Europe</w:t>
      </w:r>
      <w:r>
        <w:rPr>
          <w:rFonts w:ascii="Garamond" w:hAnsi="Garamond" w:cs="Times New Roman"/>
          <w:b/>
          <w:sz w:val="22"/>
          <w:szCs w:val="22"/>
        </w:rPr>
        <w:t xml:space="preserve"> (4 units)</w:t>
      </w:r>
    </w:p>
    <w:p w14:paraId="35DA466C" w14:textId="77777777" w:rsidR="00A80F10" w:rsidRPr="007B3214" w:rsidRDefault="00A80F10" w:rsidP="00A80F10">
      <w:pPr>
        <w:rPr>
          <w:rFonts w:ascii="Garamond" w:hAnsi="Garamond" w:cs="Times New Roman"/>
          <w:b/>
          <w:sz w:val="22"/>
          <w:szCs w:val="22"/>
        </w:rPr>
      </w:pPr>
      <w:r>
        <w:rPr>
          <w:rFonts w:ascii="Garamond" w:hAnsi="Garamond" w:cs="Times New Roman"/>
          <w:b/>
          <w:sz w:val="22"/>
          <w:szCs w:val="22"/>
        </w:rPr>
        <w:t>COURSE NUMBER: MDGK 4452</w:t>
      </w:r>
    </w:p>
    <w:p w14:paraId="11CC7487" w14:textId="77777777" w:rsidR="00A80F10" w:rsidRPr="007B3214" w:rsidRDefault="00A80F10" w:rsidP="00A80F10">
      <w:pPr>
        <w:rPr>
          <w:rFonts w:ascii="Garamond" w:hAnsi="Garamond" w:cs="Times New Roman"/>
          <w:b/>
          <w:sz w:val="22"/>
          <w:szCs w:val="22"/>
        </w:rPr>
      </w:pPr>
      <w:r w:rsidRPr="007B3214">
        <w:rPr>
          <w:rFonts w:ascii="Garamond" w:hAnsi="Garamond" w:cs="Times New Roman"/>
          <w:b/>
          <w:sz w:val="22"/>
          <w:szCs w:val="22"/>
        </w:rPr>
        <w:t>SECTION DAYS/TIMES: TR 1:</w:t>
      </w:r>
      <w:r>
        <w:rPr>
          <w:rFonts w:ascii="Garamond" w:hAnsi="Garamond" w:cs="Times New Roman"/>
          <w:b/>
          <w:sz w:val="22"/>
          <w:szCs w:val="22"/>
        </w:rPr>
        <w:t>45</w:t>
      </w:r>
      <w:r w:rsidRPr="007B3214">
        <w:rPr>
          <w:rFonts w:ascii="Garamond" w:hAnsi="Garamond" w:cs="Times New Roman"/>
          <w:b/>
          <w:sz w:val="22"/>
          <w:szCs w:val="22"/>
        </w:rPr>
        <w:t>-3:2</w:t>
      </w:r>
      <w:r>
        <w:rPr>
          <w:rFonts w:ascii="Garamond" w:hAnsi="Garamond" w:cs="Times New Roman"/>
          <w:b/>
          <w:sz w:val="22"/>
          <w:szCs w:val="22"/>
        </w:rPr>
        <w:t>5</w:t>
      </w:r>
      <w:r w:rsidRPr="007B3214">
        <w:rPr>
          <w:rFonts w:ascii="Garamond" w:hAnsi="Garamond" w:cs="Times New Roman"/>
          <w:b/>
          <w:sz w:val="22"/>
          <w:szCs w:val="22"/>
        </w:rPr>
        <w:t xml:space="preserve"> pm </w:t>
      </w:r>
    </w:p>
    <w:p w14:paraId="6B9F29F8" w14:textId="77777777" w:rsidR="00A80F10" w:rsidRPr="007B3214" w:rsidRDefault="00A80F10" w:rsidP="00A80F10">
      <w:pPr>
        <w:rPr>
          <w:rFonts w:ascii="Garamond" w:hAnsi="Garamond" w:cs="Times New Roman"/>
          <w:b/>
          <w:sz w:val="22"/>
          <w:szCs w:val="22"/>
        </w:rPr>
      </w:pPr>
      <w:r w:rsidRPr="007B3214">
        <w:rPr>
          <w:rFonts w:ascii="Garamond" w:hAnsi="Garamond" w:cs="Times New Roman"/>
          <w:b/>
          <w:sz w:val="22"/>
          <w:szCs w:val="22"/>
        </w:rPr>
        <w:t xml:space="preserve">INSTRUCTOR: </w:t>
      </w:r>
      <w:r w:rsidRPr="002235D7">
        <w:rPr>
          <w:rFonts w:ascii="Garamond" w:hAnsi="Garamond" w:cs="Times New Roman"/>
          <w:bCs/>
          <w:sz w:val="22"/>
          <w:szCs w:val="22"/>
        </w:rPr>
        <w:t>FACULTY</w:t>
      </w:r>
    </w:p>
    <w:p w14:paraId="541A0182" w14:textId="77777777" w:rsidR="00A80F10" w:rsidRPr="007B3214" w:rsidRDefault="00A80F10" w:rsidP="00A80F10">
      <w:pPr>
        <w:rPr>
          <w:rFonts w:ascii="Garamond" w:hAnsi="Garamond" w:cs="Times New Roman"/>
          <w:b/>
          <w:sz w:val="22"/>
          <w:szCs w:val="22"/>
        </w:rPr>
      </w:pPr>
      <w:r w:rsidRPr="007B3214">
        <w:rPr>
          <w:rFonts w:ascii="Garamond" w:hAnsi="Garamond" w:cs="Times New Roman"/>
          <w:b/>
          <w:sz w:val="22"/>
          <w:szCs w:val="22"/>
        </w:rPr>
        <w:t xml:space="preserve">CORE AREA: </w:t>
      </w:r>
      <w:r>
        <w:rPr>
          <w:rFonts w:ascii="Garamond" w:hAnsi="Garamond" w:cs="Times New Roman"/>
          <w:b/>
          <w:sz w:val="22"/>
          <w:szCs w:val="22"/>
        </w:rPr>
        <w:t xml:space="preserve">INT: </w:t>
      </w:r>
      <w:r w:rsidRPr="007B3214">
        <w:rPr>
          <w:rFonts w:ascii="Garamond" w:hAnsi="Garamond" w:cs="Times New Roman"/>
          <w:b/>
          <w:sz w:val="22"/>
          <w:szCs w:val="22"/>
        </w:rPr>
        <w:t xml:space="preserve">Interdisciplinary Connections </w:t>
      </w:r>
    </w:p>
    <w:p w14:paraId="04B8C028" w14:textId="77777777" w:rsidR="00A80F10" w:rsidRPr="007B3214" w:rsidRDefault="00A80F10" w:rsidP="00A80F10">
      <w:pPr>
        <w:rPr>
          <w:rFonts w:ascii="Garamond" w:hAnsi="Garamond" w:cs="Times New Roman"/>
          <w:color w:val="FF0000"/>
          <w:sz w:val="22"/>
          <w:szCs w:val="22"/>
        </w:rPr>
      </w:pPr>
      <w:r w:rsidRPr="007B3214">
        <w:rPr>
          <w:rFonts w:ascii="Garamond" w:hAnsi="Garamond" w:cs="Times New Roman"/>
          <w:sz w:val="22"/>
          <w:szCs w:val="22"/>
        </w:rPr>
        <w:t xml:space="preserve">Email: </w:t>
      </w:r>
      <w:r>
        <w:rPr>
          <w:rFonts w:ascii="Garamond" w:hAnsi="Garamond" w:cs="Times New Roman"/>
          <w:sz w:val="22"/>
          <w:szCs w:val="22"/>
        </w:rPr>
        <w:t>ModernGreekStudies@lmu.edu</w:t>
      </w:r>
    </w:p>
    <w:p w14:paraId="3EB06F89" w14:textId="77777777" w:rsidR="00A80F10" w:rsidRPr="007B3214" w:rsidRDefault="00A80F10" w:rsidP="00A80F10">
      <w:pPr>
        <w:rPr>
          <w:rFonts w:ascii="Garamond" w:hAnsi="Garamond" w:cstheme="minorHAnsi"/>
          <w:sz w:val="22"/>
          <w:szCs w:val="22"/>
        </w:rPr>
      </w:pPr>
    </w:p>
    <w:p w14:paraId="11B3ACAB" w14:textId="77777777" w:rsidR="00A80F10" w:rsidRPr="007B3214" w:rsidRDefault="00A80F10" w:rsidP="00A80F10">
      <w:pPr>
        <w:rPr>
          <w:rFonts w:ascii="Garamond" w:hAnsi="Garamond" w:cstheme="minorHAnsi"/>
          <w:b/>
          <w:sz w:val="22"/>
          <w:szCs w:val="22"/>
        </w:rPr>
      </w:pPr>
      <w:r w:rsidRPr="007B3214">
        <w:rPr>
          <w:rFonts w:ascii="Garamond" w:hAnsi="Garamond" w:cstheme="minorHAnsi"/>
          <w:b/>
          <w:sz w:val="22"/>
          <w:szCs w:val="22"/>
        </w:rPr>
        <w:t>COURSE DESCRIPTION:</w:t>
      </w:r>
    </w:p>
    <w:p w14:paraId="34F3E40E" w14:textId="77777777" w:rsidR="00A80F10" w:rsidRPr="007B3214" w:rsidRDefault="00A80F10" w:rsidP="00A80F10">
      <w:pPr>
        <w:rPr>
          <w:rFonts w:ascii="Garamond" w:hAnsi="Garamond" w:cstheme="minorHAnsi"/>
          <w:sz w:val="22"/>
          <w:szCs w:val="22"/>
        </w:rPr>
      </w:pPr>
      <w:r>
        <w:rPr>
          <w:rFonts w:ascii="Garamond" w:hAnsi="Garamond" w:cstheme="minorHAnsi"/>
          <w:sz w:val="22"/>
          <w:szCs w:val="22"/>
        </w:rPr>
        <w:t xml:space="preserve">The </w:t>
      </w:r>
      <w:r w:rsidRPr="007B3214">
        <w:rPr>
          <w:rFonts w:ascii="Garamond" w:hAnsi="Garamond" w:cstheme="minorHAnsi"/>
          <w:sz w:val="22"/>
          <w:szCs w:val="22"/>
        </w:rPr>
        <w:t>course focuses on refugee</w:t>
      </w:r>
      <w:r>
        <w:rPr>
          <w:rFonts w:ascii="Garamond" w:hAnsi="Garamond" w:cstheme="minorHAnsi"/>
          <w:sz w:val="22"/>
          <w:szCs w:val="22"/>
        </w:rPr>
        <w:t xml:space="preserve"> movements</w:t>
      </w:r>
      <w:r w:rsidRPr="007B3214">
        <w:rPr>
          <w:rFonts w:ascii="Garamond" w:hAnsi="Garamond" w:cstheme="minorHAnsi"/>
          <w:sz w:val="22"/>
          <w:szCs w:val="22"/>
        </w:rPr>
        <w:t xml:space="preserve"> from the Middle East</w:t>
      </w:r>
      <w:r>
        <w:rPr>
          <w:rFonts w:ascii="Garamond" w:hAnsi="Garamond" w:cstheme="minorHAnsi"/>
          <w:sz w:val="22"/>
          <w:szCs w:val="22"/>
        </w:rPr>
        <w:t xml:space="preserve"> and North Africa (MENA)</w:t>
      </w:r>
      <w:r w:rsidRPr="007B3214">
        <w:rPr>
          <w:rFonts w:ascii="Garamond" w:hAnsi="Garamond" w:cstheme="minorHAnsi"/>
          <w:sz w:val="22"/>
          <w:szCs w:val="22"/>
        </w:rPr>
        <w:t xml:space="preserve"> in Europe in the 20</w:t>
      </w:r>
      <w:r w:rsidRPr="007B3214">
        <w:rPr>
          <w:rFonts w:ascii="Garamond" w:hAnsi="Garamond" w:cstheme="minorHAnsi"/>
          <w:sz w:val="22"/>
          <w:szCs w:val="22"/>
          <w:vertAlign w:val="superscript"/>
        </w:rPr>
        <w:t>th</w:t>
      </w:r>
      <w:r w:rsidRPr="007B3214">
        <w:rPr>
          <w:rFonts w:ascii="Garamond" w:hAnsi="Garamond" w:cstheme="minorHAnsi"/>
          <w:sz w:val="22"/>
          <w:szCs w:val="22"/>
        </w:rPr>
        <w:t xml:space="preserve"> and 21</w:t>
      </w:r>
      <w:r w:rsidRPr="007B3214">
        <w:rPr>
          <w:rFonts w:ascii="Garamond" w:hAnsi="Garamond" w:cstheme="minorHAnsi"/>
          <w:sz w:val="22"/>
          <w:szCs w:val="22"/>
          <w:vertAlign w:val="superscript"/>
        </w:rPr>
        <w:t>st</w:t>
      </w:r>
      <w:r w:rsidRPr="007B3214">
        <w:rPr>
          <w:rFonts w:ascii="Garamond" w:hAnsi="Garamond" w:cstheme="minorHAnsi"/>
          <w:sz w:val="22"/>
          <w:szCs w:val="22"/>
        </w:rPr>
        <w:t xml:space="preserve"> century and </w:t>
      </w:r>
      <w:proofErr w:type="gramStart"/>
      <w:r w:rsidRPr="007B3214">
        <w:rPr>
          <w:rFonts w:ascii="Garamond" w:hAnsi="Garamond" w:cstheme="minorHAnsi"/>
          <w:sz w:val="22"/>
          <w:szCs w:val="22"/>
        </w:rPr>
        <w:t xml:space="preserve">in particular </w:t>
      </w:r>
      <w:r>
        <w:rPr>
          <w:rFonts w:ascii="Garamond" w:hAnsi="Garamond" w:cstheme="minorHAnsi"/>
          <w:sz w:val="22"/>
          <w:szCs w:val="22"/>
        </w:rPr>
        <w:t>on</w:t>
      </w:r>
      <w:proofErr w:type="gramEnd"/>
      <w:r>
        <w:rPr>
          <w:rFonts w:ascii="Garamond" w:hAnsi="Garamond" w:cstheme="minorHAnsi"/>
          <w:sz w:val="22"/>
          <w:szCs w:val="22"/>
        </w:rPr>
        <w:t xml:space="preserve"> the current</w:t>
      </w:r>
      <w:r w:rsidRPr="007B3214">
        <w:rPr>
          <w:rFonts w:ascii="Garamond" w:hAnsi="Garamond" w:cstheme="minorHAnsi"/>
          <w:sz w:val="22"/>
          <w:szCs w:val="22"/>
        </w:rPr>
        <w:t xml:space="preserve"> refugee crisis in Greece as a case study. The first part of the class addresses </w:t>
      </w:r>
      <w:r>
        <w:rPr>
          <w:rFonts w:ascii="Garamond" w:hAnsi="Garamond" w:cstheme="minorHAnsi"/>
          <w:sz w:val="22"/>
          <w:szCs w:val="22"/>
        </w:rPr>
        <w:t>not only the history of refugees in 20</w:t>
      </w:r>
      <w:r w:rsidRPr="00CF156B">
        <w:rPr>
          <w:rFonts w:ascii="Garamond" w:hAnsi="Garamond" w:cstheme="minorHAnsi"/>
          <w:sz w:val="22"/>
          <w:szCs w:val="22"/>
          <w:vertAlign w:val="superscript"/>
        </w:rPr>
        <w:t>th</w:t>
      </w:r>
      <w:r>
        <w:rPr>
          <w:rFonts w:ascii="Garamond" w:hAnsi="Garamond" w:cstheme="minorHAnsi"/>
          <w:sz w:val="22"/>
          <w:szCs w:val="22"/>
        </w:rPr>
        <w:t xml:space="preserve"> century Europe, but </w:t>
      </w:r>
      <w:r w:rsidRPr="007B3214">
        <w:rPr>
          <w:rFonts w:ascii="Garamond" w:hAnsi="Garamond" w:cstheme="minorHAnsi"/>
          <w:sz w:val="22"/>
          <w:szCs w:val="22"/>
        </w:rPr>
        <w:t xml:space="preserve">the historical connections between </w:t>
      </w:r>
      <w:r>
        <w:rPr>
          <w:rFonts w:ascii="Garamond" w:hAnsi="Garamond" w:cstheme="minorHAnsi"/>
          <w:sz w:val="22"/>
          <w:szCs w:val="22"/>
        </w:rPr>
        <w:t xml:space="preserve">the MENA </w:t>
      </w:r>
      <w:r w:rsidRPr="007B3214">
        <w:rPr>
          <w:rFonts w:ascii="Garamond" w:hAnsi="Garamond" w:cstheme="minorHAnsi"/>
          <w:sz w:val="22"/>
          <w:szCs w:val="22"/>
        </w:rPr>
        <w:t xml:space="preserve">and Europe fostered by the two world wars, decolonization, and Cold War </w:t>
      </w:r>
      <w:r>
        <w:rPr>
          <w:rFonts w:ascii="Garamond" w:hAnsi="Garamond" w:cstheme="minorHAnsi"/>
          <w:sz w:val="22"/>
          <w:szCs w:val="22"/>
        </w:rPr>
        <w:t>“proxy wars.”</w:t>
      </w:r>
      <w:r w:rsidRPr="007B3214">
        <w:rPr>
          <w:rFonts w:ascii="Garamond" w:hAnsi="Garamond" w:cstheme="minorHAnsi"/>
          <w:sz w:val="22"/>
          <w:szCs w:val="22"/>
        </w:rPr>
        <w:t xml:space="preserve">  In this way, it address</w:t>
      </w:r>
      <w:r>
        <w:rPr>
          <w:rFonts w:ascii="Garamond" w:hAnsi="Garamond" w:cstheme="minorHAnsi"/>
          <w:sz w:val="22"/>
          <w:szCs w:val="22"/>
        </w:rPr>
        <w:t>es</w:t>
      </w:r>
      <w:r w:rsidRPr="007B3214">
        <w:rPr>
          <w:rFonts w:ascii="Garamond" w:hAnsi="Garamond" w:cstheme="minorHAnsi"/>
          <w:sz w:val="22"/>
          <w:szCs w:val="22"/>
        </w:rPr>
        <w:t xml:space="preserve"> how the collapse of Communism and a resulting shifting policy towards the </w:t>
      </w:r>
      <w:r>
        <w:rPr>
          <w:rFonts w:ascii="Garamond" w:hAnsi="Garamond" w:cstheme="minorHAnsi"/>
          <w:sz w:val="22"/>
          <w:szCs w:val="22"/>
        </w:rPr>
        <w:t xml:space="preserve">MENA by the broadened Western world, consisting of Europe and the </w:t>
      </w:r>
      <w:r w:rsidRPr="007B3214">
        <w:rPr>
          <w:rFonts w:ascii="Garamond" w:hAnsi="Garamond" w:cstheme="minorHAnsi"/>
          <w:sz w:val="22"/>
          <w:szCs w:val="22"/>
        </w:rPr>
        <w:t>United States</w:t>
      </w:r>
      <w:r>
        <w:rPr>
          <w:rFonts w:ascii="Garamond" w:hAnsi="Garamond" w:cstheme="minorHAnsi"/>
          <w:sz w:val="22"/>
          <w:szCs w:val="22"/>
        </w:rPr>
        <w:t>,</w:t>
      </w:r>
      <w:r w:rsidRPr="007B3214">
        <w:rPr>
          <w:rFonts w:ascii="Garamond" w:hAnsi="Garamond" w:cstheme="minorHAnsi"/>
          <w:sz w:val="22"/>
          <w:szCs w:val="22"/>
        </w:rPr>
        <w:t xml:space="preserve"> affected Greece in particular. The second part of the course will examine the experience of refugees in Greece from Syria</w:t>
      </w:r>
      <w:r>
        <w:rPr>
          <w:rFonts w:ascii="Garamond" w:hAnsi="Garamond" w:cstheme="minorHAnsi"/>
          <w:sz w:val="22"/>
          <w:szCs w:val="22"/>
        </w:rPr>
        <w:t>, Iraq, and Afghanistan</w:t>
      </w:r>
      <w:r w:rsidRPr="007B3214">
        <w:rPr>
          <w:rFonts w:ascii="Garamond" w:hAnsi="Garamond" w:cstheme="minorHAnsi"/>
          <w:sz w:val="22"/>
          <w:szCs w:val="22"/>
        </w:rPr>
        <w:t xml:space="preserve"> through the lens of Greek domestic and European federal policy. We will discuss the plight of particularly vulnerable groups such as unaccompanied minors and women, efforts toward social and economic incorporation, and the differing responses to the presence of these groups. Ultimately, we will examine how the influx of refugees has changed modern European politics and facilitated the rise of the far right, transformed demographics, and impacted economies and social relations. </w:t>
      </w:r>
    </w:p>
    <w:p w14:paraId="0B80AEF4" w14:textId="77777777" w:rsidR="00A80F10" w:rsidRPr="007B3214" w:rsidRDefault="00A80F10" w:rsidP="00A80F10">
      <w:pPr>
        <w:rPr>
          <w:rFonts w:ascii="Garamond" w:hAnsi="Garamond" w:cstheme="minorHAnsi"/>
          <w:sz w:val="22"/>
          <w:szCs w:val="22"/>
        </w:rPr>
      </w:pPr>
    </w:p>
    <w:p w14:paraId="62C46D27" w14:textId="77777777" w:rsidR="00A80F10" w:rsidRDefault="00A80F10" w:rsidP="00A80F10">
      <w:pPr>
        <w:rPr>
          <w:rFonts w:ascii="Garamond" w:hAnsi="Garamond" w:cstheme="minorHAnsi"/>
          <w:b/>
          <w:sz w:val="22"/>
          <w:szCs w:val="22"/>
        </w:rPr>
      </w:pPr>
      <w:r w:rsidRPr="007B3214">
        <w:rPr>
          <w:rFonts w:ascii="Garamond" w:hAnsi="Garamond" w:cstheme="minorHAnsi"/>
          <w:b/>
          <w:sz w:val="22"/>
          <w:szCs w:val="22"/>
        </w:rPr>
        <w:t>STUDENT LEARNING OUTCOMES:</w:t>
      </w:r>
    </w:p>
    <w:p w14:paraId="249C58F2" w14:textId="77777777" w:rsidR="00A80F10" w:rsidRPr="001D32F6" w:rsidRDefault="00A80F10" w:rsidP="00A80F10">
      <w:pPr>
        <w:rPr>
          <w:rFonts w:ascii="Garamond" w:hAnsi="Garamond" w:cstheme="minorHAnsi"/>
          <w:sz w:val="22"/>
          <w:szCs w:val="22"/>
        </w:rPr>
      </w:pPr>
      <w:r>
        <w:rPr>
          <w:rFonts w:ascii="Garamond" w:hAnsi="Garamond" w:cstheme="minorHAnsi"/>
          <w:sz w:val="22"/>
          <w:szCs w:val="22"/>
        </w:rPr>
        <w:t>By the end of the class, you will have:</w:t>
      </w:r>
    </w:p>
    <w:p w14:paraId="1D0D0559" w14:textId="77777777" w:rsidR="00A80F10" w:rsidRDefault="00A80F10" w:rsidP="00A80F10">
      <w:pPr>
        <w:pStyle w:val="ListParagraph"/>
        <w:numPr>
          <w:ilvl w:val="0"/>
          <w:numId w:val="1"/>
        </w:numPr>
        <w:rPr>
          <w:rFonts w:ascii="Garamond" w:hAnsi="Garamond" w:cstheme="minorHAnsi"/>
          <w:sz w:val="22"/>
          <w:szCs w:val="22"/>
        </w:rPr>
      </w:pPr>
      <w:r>
        <w:rPr>
          <w:rFonts w:ascii="Garamond" w:hAnsi="Garamond" w:cstheme="minorHAnsi"/>
          <w:sz w:val="22"/>
          <w:szCs w:val="22"/>
        </w:rPr>
        <w:t xml:space="preserve">Ability to distinguish between refugees and migrants and understand what constitutes a “crisis” </w:t>
      </w:r>
    </w:p>
    <w:p w14:paraId="1792DB1C" w14:textId="77777777" w:rsidR="00A80F10" w:rsidRDefault="00A80F10" w:rsidP="00A80F10">
      <w:pPr>
        <w:pStyle w:val="ListParagraph"/>
        <w:numPr>
          <w:ilvl w:val="0"/>
          <w:numId w:val="1"/>
        </w:numPr>
        <w:rPr>
          <w:rFonts w:ascii="Garamond" w:hAnsi="Garamond" w:cstheme="minorHAnsi"/>
          <w:sz w:val="22"/>
          <w:szCs w:val="22"/>
        </w:rPr>
      </w:pPr>
      <w:r>
        <w:rPr>
          <w:rFonts w:ascii="Garamond" w:hAnsi="Garamond" w:cstheme="minorHAnsi"/>
          <w:sz w:val="22"/>
          <w:szCs w:val="22"/>
        </w:rPr>
        <w:t>Ability to contextualize current refugee crisis in 20</w:t>
      </w:r>
      <w:r w:rsidRPr="00A048A2">
        <w:rPr>
          <w:rFonts w:ascii="Garamond" w:hAnsi="Garamond" w:cstheme="minorHAnsi"/>
          <w:sz w:val="22"/>
          <w:szCs w:val="22"/>
          <w:vertAlign w:val="superscript"/>
        </w:rPr>
        <w:t>th</w:t>
      </w:r>
      <w:r>
        <w:rPr>
          <w:rFonts w:ascii="Garamond" w:hAnsi="Garamond" w:cstheme="minorHAnsi"/>
          <w:sz w:val="22"/>
          <w:szCs w:val="22"/>
        </w:rPr>
        <w:t xml:space="preserve"> century European and Middle Eastern history and international relations</w:t>
      </w:r>
    </w:p>
    <w:p w14:paraId="77EC885A" w14:textId="77777777" w:rsidR="00A80F10" w:rsidRPr="007B3214" w:rsidRDefault="00A80F10" w:rsidP="00A80F10">
      <w:pPr>
        <w:pStyle w:val="ListParagraph"/>
        <w:numPr>
          <w:ilvl w:val="0"/>
          <w:numId w:val="1"/>
        </w:numPr>
        <w:rPr>
          <w:rFonts w:ascii="Garamond" w:hAnsi="Garamond" w:cstheme="minorHAnsi"/>
          <w:sz w:val="22"/>
          <w:szCs w:val="22"/>
        </w:rPr>
      </w:pPr>
      <w:r w:rsidRPr="007B3214">
        <w:rPr>
          <w:rFonts w:ascii="Garamond" w:hAnsi="Garamond" w:cstheme="minorHAnsi"/>
          <w:sz w:val="22"/>
          <w:szCs w:val="22"/>
        </w:rPr>
        <w:t>Know</w:t>
      </w:r>
      <w:r>
        <w:rPr>
          <w:rFonts w:ascii="Garamond" w:hAnsi="Garamond" w:cstheme="minorHAnsi"/>
          <w:sz w:val="22"/>
          <w:szCs w:val="22"/>
        </w:rPr>
        <w:t>ledge of</w:t>
      </w:r>
      <w:r w:rsidRPr="007B3214">
        <w:rPr>
          <w:rFonts w:ascii="Garamond" w:hAnsi="Garamond" w:cstheme="minorHAnsi"/>
          <w:sz w:val="22"/>
          <w:szCs w:val="22"/>
        </w:rPr>
        <w:t xml:space="preserve"> the conditions that “pushed” refugees and migrants to Greece and Europe</w:t>
      </w:r>
    </w:p>
    <w:p w14:paraId="4837D3F7" w14:textId="77777777" w:rsidR="00A80F10" w:rsidRPr="007B3214" w:rsidRDefault="00A80F10" w:rsidP="00A80F10">
      <w:pPr>
        <w:pStyle w:val="ListParagraph"/>
        <w:numPr>
          <w:ilvl w:val="0"/>
          <w:numId w:val="1"/>
        </w:numPr>
        <w:rPr>
          <w:rFonts w:ascii="Garamond" w:hAnsi="Garamond" w:cstheme="minorHAnsi"/>
          <w:sz w:val="22"/>
          <w:szCs w:val="22"/>
        </w:rPr>
      </w:pPr>
      <w:r>
        <w:rPr>
          <w:rFonts w:ascii="Garamond" w:hAnsi="Garamond" w:cstheme="minorHAnsi"/>
          <w:sz w:val="22"/>
          <w:szCs w:val="22"/>
        </w:rPr>
        <w:t xml:space="preserve">Understanding of </w:t>
      </w:r>
      <w:r w:rsidRPr="007B3214">
        <w:rPr>
          <w:rFonts w:ascii="Garamond" w:hAnsi="Garamond" w:cstheme="minorHAnsi"/>
          <w:sz w:val="22"/>
          <w:szCs w:val="22"/>
        </w:rPr>
        <w:t>EU and Greek policy toward refugees and the negotiations over these policies between these two entities</w:t>
      </w:r>
    </w:p>
    <w:p w14:paraId="20CB7A88" w14:textId="77777777" w:rsidR="00A80F10" w:rsidRDefault="00A80F10" w:rsidP="00A80F10">
      <w:pPr>
        <w:pStyle w:val="ListParagraph"/>
        <w:numPr>
          <w:ilvl w:val="0"/>
          <w:numId w:val="1"/>
        </w:numPr>
        <w:rPr>
          <w:rFonts w:ascii="Garamond" w:hAnsi="Garamond" w:cstheme="minorHAnsi"/>
          <w:sz w:val="22"/>
          <w:szCs w:val="22"/>
        </w:rPr>
      </w:pPr>
      <w:r w:rsidRPr="007B3214">
        <w:rPr>
          <w:rFonts w:ascii="Garamond" w:hAnsi="Garamond" w:cstheme="minorHAnsi"/>
          <w:sz w:val="22"/>
          <w:szCs w:val="22"/>
        </w:rPr>
        <w:t>Know</w:t>
      </w:r>
      <w:r>
        <w:rPr>
          <w:rFonts w:ascii="Garamond" w:hAnsi="Garamond" w:cstheme="minorHAnsi"/>
          <w:sz w:val="22"/>
          <w:szCs w:val="22"/>
        </w:rPr>
        <w:t>ledge of</w:t>
      </w:r>
      <w:r w:rsidRPr="007B3214">
        <w:rPr>
          <w:rFonts w:ascii="Garamond" w:hAnsi="Garamond" w:cstheme="minorHAnsi"/>
          <w:sz w:val="22"/>
          <w:szCs w:val="22"/>
        </w:rPr>
        <w:t xml:space="preserve"> how global conflicts can shape individual states’ economies, politics, and societies as well as impact people’s lives on the individual level</w:t>
      </w:r>
    </w:p>
    <w:p w14:paraId="3928780B" w14:textId="77777777" w:rsidR="00A80F10" w:rsidRPr="007B3214" w:rsidRDefault="00A80F10" w:rsidP="00A80F10">
      <w:pPr>
        <w:tabs>
          <w:tab w:val="left" w:pos="6980"/>
        </w:tabs>
        <w:rPr>
          <w:sz w:val="22"/>
          <w:szCs w:val="22"/>
        </w:rPr>
      </w:pPr>
    </w:p>
    <w:p w14:paraId="60920028" w14:textId="77777777" w:rsidR="00A80F10" w:rsidRPr="001D32F6" w:rsidRDefault="00A80F10" w:rsidP="00A80F10">
      <w:pPr>
        <w:pStyle w:val="List"/>
        <w:ind w:left="0" w:firstLine="0"/>
        <w:rPr>
          <w:rFonts w:ascii="Garamond" w:hAnsi="Garamond"/>
          <w:b/>
          <w:sz w:val="22"/>
          <w:szCs w:val="22"/>
        </w:rPr>
      </w:pPr>
      <w:r w:rsidRPr="007B3214">
        <w:rPr>
          <w:rFonts w:ascii="Garamond" w:hAnsi="Garamond"/>
          <w:b/>
          <w:sz w:val="22"/>
          <w:szCs w:val="22"/>
        </w:rPr>
        <w:t xml:space="preserve">PREREQUISITES/RECOMMENDED BACKGROUND: </w:t>
      </w:r>
    </w:p>
    <w:p w14:paraId="5C1CE748" w14:textId="77777777" w:rsidR="00A80F10" w:rsidRPr="007B3214" w:rsidRDefault="00A80F10" w:rsidP="00A80F10">
      <w:pPr>
        <w:pStyle w:val="List"/>
        <w:ind w:left="0" w:firstLine="0"/>
        <w:rPr>
          <w:rFonts w:ascii="Garamond" w:hAnsi="Garamond"/>
          <w:sz w:val="22"/>
          <w:szCs w:val="22"/>
        </w:rPr>
      </w:pPr>
      <w:r w:rsidRPr="007B3214">
        <w:rPr>
          <w:rFonts w:ascii="Garamond" w:hAnsi="Garamond"/>
          <w:sz w:val="22"/>
          <w:szCs w:val="22"/>
        </w:rPr>
        <w:t xml:space="preserve">No </w:t>
      </w:r>
      <w:proofErr w:type="gramStart"/>
      <w:r w:rsidRPr="007B3214">
        <w:rPr>
          <w:rFonts w:ascii="Garamond" w:hAnsi="Garamond"/>
          <w:sz w:val="22"/>
          <w:szCs w:val="22"/>
        </w:rPr>
        <w:t>prerequisites;</w:t>
      </w:r>
      <w:proofErr w:type="gramEnd"/>
      <w:r w:rsidRPr="007B3214">
        <w:rPr>
          <w:rFonts w:ascii="Garamond" w:hAnsi="Garamond"/>
          <w:sz w:val="22"/>
          <w:szCs w:val="22"/>
        </w:rPr>
        <w:t xml:space="preserve"> students should only hav</w:t>
      </w:r>
      <w:r>
        <w:rPr>
          <w:rFonts w:ascii="Garamond" w:hAnsi="Garamond"/>
          <w:sz w:val="22"/>
          <w:szCs w:val="22"/>
        </w:rPr>
        <w:t>e an interest in learning about refugees in Europe, the Greek refugee and migrant crisis, and its context</w:t>
      </w:r>
      <w:r w:rsidRPr="007B3214">
        <w:rPr>
          <w:rFonts w:ascii="Garamond" w:hAnsi="Garamond"/>
          <w:sz w:val="22"/>
          <w:szCs w:val="22"/>
        </w:rPr>
        <w:t>.</w:t>
      </w:r>
    </w:p>
    <w:p w14:paraId="5BE18C72" w14:textId="77777777" w:rsidR="00A80F10" w:rsidRPr="007B3214" w:rsidRDefault="00A80F10" w:rsidP="00A80F10">
      <w:pPr>
        <w:rPr>
          <w:rFonts w:ascii="Garamond" w:hAnsi="Garamond" w:cs="Times New Roman"/>
          <w:b/>
          <w:sz w:val="22"/>
          <w:szCs w:val="22"/>
        </w:rPr>
      </w:pPr>
      <w:r w:rsidRPr="007B3214">
        <w:rPr>
          <w:rFonts w:ascii="Garamond" w:hAnsi="Garamond" w:cs="Times New Roman"/>
          <w:b/>
          <w:sz w:val="22"/>
          <w:szCs w:val="22"/>
        </w:rPr>
        <w:t>REQUIRED TEXTS:</w:t>
      </w:r>
    </w:p>
    <w:p w14:paraId="76D5E2B4" w14:textId="77777777" w:rsidR="00A80F10" w:rsidRDefault="00A80F10" w:rsidP="00A80F10">
      <w:pPr>
        <w:rPr>
          <w:rFonts w:ascii="Garamond" w:hAnsi="Garamond" w:cs="Times New Roman"/>
          <w:sz w:val="22"/>
          <w:szCs w:val="22"/>
        </w:rPr>
      </w:pPr>
      <w:r w:rsidRPr="007B3214">
        <w:rPr>
          <w:rFonts w:ascii="Garamond" w:hAnsi="Garamond" w:cs="Times New Roman"/>
          <w:sz w:val="22"/>
          <w:szCs w:val="22"/>
        </w:rPr>
        <w:t>There is no textbook for th</w:t>
      </w:r>
      <w:r>
        <w:rPr>
          <w:rFonts w:ascii="Garamond" w:hAnsi="Garamond" w:cs="Times New Roman"/>
          <w:sz w:val="22"/>
          <w:szCs w:val="22"/>
        </w:rPr>
        <w:t>e</w:t>
      </w:r>
      <w:r w:rsidRPr="007B3214">
        <w:rPr>
          <w:rFonts w:ascii="Garamond" w:hAnsi="Garamond" w:cs="Times New Roman"/>
          <w:sz w:val="22"/>
          <w:szCs w:val="22"/>
        </w:rPr>
        <w:t xml:space="preserve"> class. Assigned readings</w:t>
      </w:r>
      <w:r>
        <w:rPr>
          <w:rFonts w:ascii="Garamond" w:hAnsi="Garamond" w:cs="Times New Roman"/>
          <w:sz w:val="22"/>
          <w:szCs w:val="22"/>
        </w:rPr>
        <w:t xml:space="preserve"> will be </w:t>
      </w:r>
      <w:r w:rsidRPr="007B3214">
        <w:rPr>
          <w:rFonts w:ascii="Garamond" w:hAnsi="Garamond" w:cs="Times New Roman"/>
          <w:sz w:val="22"/>
          <w:szCs w:val="22"/>
        </w:rPr>
        <w:t xml:space="preserve">posted on Brightspace. </w:t>
      </w:r>
    </w:p>
    <w:p w14:paraId="066705CF" w14:textId="77777777" w:rsidR="00A80F10" w:rsidRPr="00010C65" w:rsidRDefault="00A80F10" w:rsidP="00A80F10">
      <w:pPr>
        <w:pStyle w:val="List"/>
        <w:ind w:left="0" w:firstLine="0"/>
        <w:rPr>
          <w:rFonts w:ascii="Garamond" w:hAnsi="Garamond"/>
          <w:sz w:val="24"/>
          <w:szCs w:val="24"/>
        </w:rPr>
      </w:pPr>
    </w:p>
    <w:p w14:paraId="395697C3" w14:textId="77777777" w:rsidR="00A80F10" w:rsidRDefault="00A80F10" w:rsidP="00A80F10">
      <w:pPr>
        <w:pStyle w:val="List"/>
        <w:ind w:left="0" w:firstLine="0"/>
        <w:rPr>
          <w:rFonts w:ascii="Garamond" w:hAnsi="Garamond"/>
          <w:sz w:val="24"/>
          <w:szCs w:val="24"/>
        </w:rPr>
      </w:pPr>
      <w:r w:rsidRPr="001D32F6">
        <w:rPr>
          <w:rFonts w:ascii="Garamond" w:hAnsi="Garamond"/>
          <w:b/>
          <w:bCs/>
          <w:sz w:val="24"/>
          <w:szCs w:val="24"/>
        </w:rPr>
        <w:t>COURSE WORK/EXPECTATIONS</w:t>
      </w:r>
      <w:r w:rsidRPr="00010C65">
        <w:rPr>
          <w:rFonts w:ascii="Garamond" w:hAnsi="Garamond"/>
          <w:sz w:val="24"/>
          <w:szCs w:val="24"/>
        </w:rPr>
        <w:t>:</w:t>
      </w:r>
      <w:r>
        <w:rPr>
          <w:rFonts w:ascii="Garamond" w:hAnsi="Garamond"/>
          <w:sz w:val="24"/>
          <w:szCs w:val="24"/>
        </w:rPr>
        <w:t xml:space="preserve"> Students are expected to attend and participate in class. Over the course of the semester, students will complete three short “reaction pieces” responding to the reading. Students will also conduct their own research project on an approved topic related to this course, culminating in a 10–12-page research paper and a presentation of the project.</w:t>
      </w:r>
    </w:p>
    <w:p w14:paraId="4A08EB35" w14:textId="77777777" w:rsidR="00A80F10" w:rsidRDefault="00A80F10" w:rsidP="00A80F10">
      <w:pPr>
        <w:pStyle w:val="List"/>
        <w:ind w:left="0" w:firstLine="0"/>
        <w:rPr>
          <w:rFonts w:ascii="Garamond" w:hAnsi="Garamond"/>
          <w:sz w:val="24"/>
          <w:szCs w:val="24"/>
        </w:rPr>
      </w:pPr>
    </w:p>
    <w:p w14:paraId="53342226" w14:textId="77777777" w:rsidR="00A80F10" w:rsidRDefault="00A80F10" w:rsidP="00A80F10">
      <w:pPr>
        <w:pStyle w:val="List"/>
        <w:ind w:left="0" w:firstLine="0"/>
        <w:rPr>
          <w:rFonts w:ascii="Garamond" w:hAnsi="Garamond"/>
          <w:sz w:val="24"/>
          <w:szCs w:val="24"/>
        </w:rPr>
      </w:pPr>
      <w:r w:rsidRPr="0098509F">
        <w:rPr>
          <w:rFonts w:ascii="Garamond" w:hAnsi="Garamond"/>
          <w:sz w:val="24"/>
          <w:szCs w:val="24"/>
          <w:u w:val="single"/>
        </w:rPr>
        <w:t>Grade Breakdown</w:t>
      </w:r>
      <w:r>
        <w:rPr>
          <w:rFonts w:ascii="Garamond" w:hAnsi="Garamond"/>
          <w:sz w:val="24"/>
          <w:szCs w:val="24"/>
        </w:rPr>
        <w:t xml:space="preserve">: </w:t>
      </w:r>
    </w:p>
    <w:p w14:paraId="120EFA1A" w14:textId="77777777" w:rsidR="00A80F10" w:rsidRDefault="00A80F10" w:rsidP="00A80F10">
      <w:pPr>
        <w:pStyle w:val="List"/>
        <w:ind w:left="0" w:firstLine="0"/>
        <w:rPr>
          <w:rFonts w:ascii="Garamond" w:hAnsi="Garamond"/>
          <w:sz w:val="24"/>
          <w:szCs w:val="24"/>
        </w:rPr>
      </w:pPr>
      <w:r>
        <w:rPr>
          <w:rFonts w:ascii="Garamond" w:hAnsi="Garamond"/>
          <w:sz w:val="24"/>
          <w:szCs w:val="24"/>
        </w:rPr>
        <w:t xml:space="preserve">Participation (class discussion and reading quizzes): 30% </w:t>
      </w:r>
    </w:p>
    <w:p w14:paraId="639D794E" w14:textId="77777777" w:rsidR="00A80F10" w:rsidRDefault="00A80F10" w:rsidP="00A80F10">
      <w:pPr>
        <w:pStyle w:val="List"/>
        <w:ind w:left="0" w:firstLine="0"/>
        <w:rPr>
          <w:rFonts w:ascii="Garamond" w:hAnsi="Garamond"/>
          <w:sz w:val="24"/>
          <w:szCs w:val="24"/>
        </w:rPr>
      </w:pPr>
      <w:r>
        <w:rPr>
          <w:rFonts w:ascii="Garamond" w:hAnsi="Garamond"/>
          <w:sz w:val="24"/>
          <w:szCs w:val="24"/>
        </w:rPr>
        <w:t xml:space="preserve">Reaction Pieces: 30% (3 @ 10% each) </w:t>
      </w:r>
    </w:p>
    <w:p w14:paraId="2B439894" w14:textId="77777777" w:rsidR="00A80F10" w:rsidRDefault="00A80F10" w:rsidP="00A80F10">
      <w:pPr>
        <w:pStyle w:val="List"/>
        <w:ind w:left="0" w:firstLine="0"/>
        <w:rPr>
          <w:rFonts w:ascii="Garamond" w:hAnsi="Garamond"/>
          <w:sz w:val="24"/>
          <w:szCs w:val="24"/>
        </w:rPr>
      </w:pPr>
      <w:r>
        <w:rPr>
          <w:rFonts w:ascii="Garamond" w:hAnsi="Garamond"/>
          <w:sz w:val="24"/>
          <w:szCs w:val="24"/>
        </w:rPr>
        <w:t xml:space="preserve">Research Project: 30% </w:t>
      </w:r>
    </w:p>
    <w:p w14:paraId="5B41272D" w14:textId="77777777" w:rsidR="00A80F10" w:rsidRPr="00622613" w:rsidRDefault="00A80F10" w:rsidP="00A80F10">
      <w:pPr>
        <w:pStyle w:val="List"/>
        <w:ind w:left="0" w:firstLine="0"/>
        <w:rPr>
          <w:rFonts w:ascii="Garamond" w:hAnsi="Garamond"/>
          <w:sz w:val="24"/>
          <w:szCs w:val="24"/>
        </w:rPr>
      </w:pPr>
      <w:r>
        <w:rPr>
          <w:rFonts w:ascii="Garamond" w:hAnsi="Garamond"/>
          <w:sz w:val="24"/>
          <w:szCs w:val="24"/>
        </w:rPr>
        <w:t>Presentation: 10%</w:t>
      </w:r>
    </w:p>
    <w:p w14:paraId="5ADFF23C" w14:textId="77777777" w:rsidR="008F5994" w:rsidRDefault="008F5994"/>
    <w:sectPr w:rsidR="008F59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D57458"/>
    <w:multiLevelType w:val="hybridMultilevel"/>
    <w:tmpl w:val="DAF80F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36277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F10"/>
    <w:rsid w:val="00383E76"/>
    <w:rsid w:val="003A7AE8"/>
    <w:rsid w:val="004E494E"/>
    <w:rsid w:val="00527DEA"/>
    <w:rsid w:val="0053191E"/>
    <w:rsid w:val="006D79A0"/>
    <w:rsid w:val="008F5994"/>
    <w:rsid w:val="009D30FA"/>
    <w:rsid w:val="00A80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1CAC0F"/>
  <w15:chartTrackingRefBased/>
  <w15:docId w15:val="{2C5AA602-C00B-9F49-BF5F-6F3491AF3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F10"/>
    <w:pPr>
      <w:spacing w:after="0" w:line="240" w:lineRule="auto"/>
    </w:pPr>
    <w:rPr>
      <w:rFonts w:ascii="Times New Roman" w:eastAsiaTheme="minorEastAsia" w:hAnsi="Times New Roman"/>
      <w:kern w:val="0"/>
      <w14:ligatures w14:val="none"/>
    </w:rPr>
  </w:style>
  <w:style w:type="paragraph" w:styleId="Heading1">
    <w:name w:val="heading 1"/>
    <w:basedOn w:val="Normal"/>
    <w:next w:val="Normal"/>
    <w:link w:val="Heading1Char"/>
    <w:uiPriority w:val="9"/>
    <w:qFormat/>
    <w:rsid w:val="00A80F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0F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0F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0F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0F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0F1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0F1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0F1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0F1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0F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0F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0F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0F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0F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0F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0F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0F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0F10"/>
    <w:rPr>
      <w:rFonts w:eastAsiaTheme="majorEastAsia" w:cstheme="majorBidi"/>
      <w:color w:val="272727" w:themeColor="text1" w:themeTint="D8"/>
    </w:rPr>
  </w:style>
  <w:style w:type="paragraph" w:styleId="Title">
    <w:name w:val="Title"/>
    <w:basedOn w:val="Normal"/>
    <w:next w:val="Normal"/>
    <w:link w:val="TitleChar"/>
    <w:uiPriority w:val="10"/>
    <w:qFormat/>
    <w:rsid w:val="00A80F1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0F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0F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0F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0F10"/>
    <w:pPr>
      <w:spacing w:before="160"/>
      <w:jc w:val="center"/>
    </w:pPr>
    <w:rPr>
      <w:i/>
      <w:iCs/>
      <w:color w:val="404040" w:themeColor="text1" w:themeTint="BF"/>
    </w:rPr>
  </w:style>
  <w:style w:type="character" w:customStyle="1" w:styleId="QuoteChar">
    <w:name w:val="Quote Char"/>
    <w:basedOn w:val="DefaultParagraphFont"/>
    <w:link w:val="Quote"/>
    <w:uiPriority w:val="29"/>
    <w:rsid w:val="00A80F10"/>
    <w:rPr>
      <w:i/>
      <w:iCs/>
      <w:color w:val="404040" w:themeColor="text1" w:themeTint="BF"/>
    </w:rPr>
  </w:style>
  <w:style w:type="paragraph" w:styleId="ListParagraph">
    <w:name w:val="List Paragraph"/>
    <w:basedOn w:val="Normal"/>
    <w:uiPriority w:val="34"/>
    <w:qFormat/>
    <w:rsid w:val="00A80F10"/>
    <w:pPr>
      <w:ind w:left="720"/>
      <w:contextualSpacing/>
    </w:pPr>
  </w:style>
  <w:style w:type="character" w:styleId="IntenseEmphasis">
    <w:name w:val="Intense Emphasis"/>
    <w:basedOn w:val="DefaultParagraphFont"/>
    <w:uiPriority w:val="21"/>
    <w:qFormat/>
    <w:rsid w:val="00A80F10"/>
    <w:rPr>
      <w:i/>
      <w:iCs/>
      <w:color w:val="0F4761" w:themeColor="accent1" w:themeShade="BF"/>
    </w:rPr>
  </w:style>
  <w:style w:type="paragraph" w:styleId="IntenseQuote">
    <w:name w:val="Intense Quote"/>
    <w:basedOn w:val="Normal"/>
    <w:next w:val="Normal"/>
    <w:link w:val="IntenseQuoteChar"/>
    <w:uiPriority w:val="30"/>
    <w:qFormat/>
    <w:rsid w:val="00A80F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0F10"/>
    <w:rPr>
      <w:i/>
      <w:iCs/>
      <w:color w:val="0F4761" w:themeColor="accent1" w:themeShade="BF"/>
    </w:rPr>
  </w:style>
  <w:style w:type="character" w:styleId="IntenseReference">
    <w:name w:val="Intense Reference"/>
    <w:basedOn w:val="DefaultParagraphFont"/>
    <w:uiPriority w:val="32"/>
    <w:qFormat/>
    <w:rsid w:val="00A80F10"/>
    <w:rPr>
      <w:b/>
      <w:bCs/>
      <w:smallCaps/>
      <w:color w:val="0F4761" w:themeColor="accent1" w:themeShade="BF"/>
      <w:spacing w:val="5"/>
    </w:rPr>
  </w:style>
  <w:style w:type="paragraph" w:styleId="List">
    <w:name w:val="List"/>
    <w:basedOn w:val="Normal"/>
    <w:rsid w:val="00A80F10"/>
    <w:pPr>
      <w:ind w:left="1195" w:hanging="360"/>
    </w:pPr>
    <w:rPr>
      <w:rFonts w:ascii="Arial" w:eastAsia="Times New Roman" w:hAnsi="Arial" w:cs="Times New Roman"/>
      <w:spacing w:val="-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449</Words>
  <Characters>2564</Characters>
  <Application>Microsoft Office Word</Application>
  <DocSecurity>0</DocSecurity>
  <Lines>21</Lines>
  <Paragraphs>6</Paragraphs>
  <ScaleCrop>false</ScaleCrop>
  <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Eckhart, Jack</dc:creator>
  <cp:keywords/>
  <dc:description/>
  <cp:lastModifiedBy>Defterios, Eleanna</cp:lastModifiedBy>
  <cp:revision>2</cp:revision>
  <dcterms:created xsi:type="dcterms:W3CDTF">2025-11-25T22:43:00Z</dcterms:created>
  <dcterms:modified xsi:type="dcterms:W3CDTF">2025-11-25T22:43:00Z</dcterms:modified>
</cp:coreProperties>
</file>